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2DEA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76DA0FD8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90EF9E4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Bogotá D.C.</w:t>
      </w:r>
    </w:p>
    <w:p w14:paraId="5E958CC6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</w:p>
    <w:p w14:paraId="2A4665D1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</w:p>
    <w:p w14:paraId="69BCCD41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0B1B17A6" w14:textId="77777777" w:rsidR="00C44A3F" w:rsidRPr="00E54EB9" w:rsidRDefault="00C44A3F" w:rsidP="00C44A3F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CORPORACION CLUB SOCIAL Y DEPORTIVO ECOPETROL BOGOTA </w:t>
      </w:r>
    </w:p>
    <w:p w14:paraId="2966F766" w14:textId="77777777" w:rsidR="00C44A3F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6E2DD174" w14:textId="77777777" w:rsidR="00C44A3F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Transversal 60 No. 100 - 90</w:t>
      </w:r>
    </w:p>
    <w:p w14:paraId="6EC94154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</w:p>
    <w:p w14:paraId="39DC2CD3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</w:p>
    <w:p w14:paraId="4EB0777D" w14:textId="77777777" w:rsidR="00C44A3F" w:rsidRPr="00E54EB9" w:rsidRDefault="00C44A3F" w:rsidP="00C44A3F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62E4D245" w14:textId="77777777" w:rsidR="00C44A3F" w:rsidRPr="00E54EB9" w:rsidRDefault="00C44A3F" w:rsidP="00C44A3F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2021ER34952 del 24 de febrero de 2021</w:t>
      </w:r>
      <w:r w:rsidRPr="00E54EB9">
        <w:rPr>
          <w:rFonts w:ascii="Arial" w:hAnsi="Arial" w:cs="Arial"/>
          <w:sz w:val="22"/>
          <w:szCs w:val="22"/>
        </w:rPr>
        <w:t>.</w:t>
      </w:r>
    </w:p>
    <w:p w14:paraId="7F63956D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</w:p>
    <w:p w14:paraId="2A687A2C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</w:p>
    <w:p w14:paraId="0523C254" w14:textId="77777777" w:rsidR="00C44A3F" w:rsidRPr="00E54EB9" w:rsidRDefault="00C44A3F" w:rsidP="00C44A3F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47E2C9E9" w14:textId="77777777" w:rsidR="00C44A3F" w:rsidRPr="00E54EB9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68CEBA" w14:textId="77777777" w:rsidR="00C44A3F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2021ER34952 del 24 de febrero de 2021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SSFFS-11057 del 24 de septiembre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 xml:space="preserve"> </w:t>
      </w:r>
      <w:r w:rsidRPr="00E54EB9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CORPORACION CLUB SOCIAL Y DEPORTIVO ECOPETROL BOGOTA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860.015.767-6,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>, la ejecución de la</w:t>
      </w:r>
      <w:r>
        <w:rPr>
          <w:rFonts w:ascii="Arial" w:hAnsi="Arial" w:cs="Arial"/>
          <w:bCs/>
          <w:sz w:val="22"/>
          <w:szCs w:val="22"/>
          <w:lang w:val="es-ES" w:eastAsia="es-CO"/>
        </w:rPr>
        <w:t>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actividad</w:t>
      </w:r>
      <w:r>
        <w:rPr>
          <w:rFonts w:ascii="Arial" w:hAnsi="Arial" w:cs="Arial"/>
          <w:bCs/>
          <w:sz w:val="22"/>
          <w:szCs w:val="22"/>
          <w:lang w:val="es-ES" w:eastAsia="es-CO"/>
        </w:rPr>
        <w:t>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silvicultural</w:t>
      </w:r>
      <w:r>
        <w:rPr>
          <w:rFonts w:ascii="Arial" w:hAnsi="Arial" w:cs="Arial"/>
          <w:bCs/>
          <w:sz w:val="22"/>
          <w:szCs w:val="22"/>
          <w:lang w:val="es-ES" w:eastAsia="es-CO"/>
        </w:rPr>
        <w:t>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y PODA </w:t>
      </w:r>
      <w:r>
        <w:rPr>
          <w:rFonts w:ascii="Arial" w:hAnsi="Arial" w:cs="Arial"/>
          <w:bCs/>
          <w:sz w:val="22"/>
          <w:szCs w:val="22"/>
        </w:rPr>
        <w:t>de dos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en espacio privado de la </w:t>
      </w:r>
      <w:r>
        <w:rPr>
          <w:rFonts w:ascii="Arial" w:hAnsi="Arial" w:cs="Arial"/>
          <w:sz w:val="22"/>
          <w:szCs w:val="22"/>
        </w:rPr>
        <w:t>Transversal 60 No. 100 - 90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Pasadena, Localidad (11) Suba, de esta ciudad. </w:t>
      </w:r>
    </w:p>
    <w:p w14:paraId="69CFA2AA" w14:textId="77777777" w:rsidR="00C44A3F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A03F94" w14:textId="77777777" w:rsidR="00C44A3F" w:rsidRPr="00E54EB9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la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PLANTACIÓN </w:t>
      </w:r>
      <w:r>
        <w:rPr>
          <w:rFonts w:ascii="Arial" w:hAnsi="Arial" w:cs="Arial"/>
          <w:sz w:val="22"/>
          <w:szCs w:val="22"/>
          <w:shd w:val="clear" w:color="auto" w:fill="FFFFFF"/>
        </w:rPr>
        <w:t>de dos (2) individuos arbóreos equivalentes a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QUIN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TREINTA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 xml:space="preserve">OCHWENTA Y OCHO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537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088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59116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CERO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</w:p>
    <w:p w14:paraId="67B3F937" w14:textId="77777777" w:rsidR="00C44A3F" w:rsidRPr="00E54EB9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6C94C2" w14:textId="77777777" w:rsidR="00C44A3F" w:rsidRPr="00E54EB9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19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septiem</w:t>
      </w:r>
      <w:r w:rsidRPr="00E54EB9">
        <w:rPr>
          <w:rFonts w:ascii="Arial" w:hAnsi="Arial" w:cs="Arial"/>
          <w:sz w:val="22"/>
          <w:szCs w:val="22"/>
        </w:rPr>
        <w:t xml:space="preserve">bre de 2023, se emitió el Concepto Técnico No. </w:t>
      </w:r>
      <w:r>
        <w:rPr>
          <w:rFonts w:ascii="Arial" w:hAnsi="Arial" w:cs="Arial"/>
          <w:sz w:val="22"/>
          <w:szCs w:val="22"/>
        </w:rPr>
        <w:t>12828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2693D841" w14:textId="77777777" w:rsidR="00C44A3F" w:rsidRPr="00E54EB9" w:rsidRDefault="00C44A3F" w:rsidP="00C44A3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10DC002C" w14:textId="77777777" w:rsidR="00C44A3F" w:rsidRDefault="00C44A3F" w:rsidP="00C44A3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lastRenderedPageBreak/>
        <w:t>“</w:t>
      </w:r>
      <w:r w:rsidRPr="00E1223E">
        <w:rPr>
          <w:rFonts w:ascii="Arial" w:hAnsi="Arial" w:cs="Arial"/>
          <w:i/>
          <w:sz w:val="20"/>
          <w:szCs w:val="20"/>
        </w:rPr>
        <w:t xml:space="preserve">El día 19 de septiembre del 2023 se realizó la visita de seguimiento a concepto técnico de atención de emergencias silviculturales SSFFS-11057 del 24/09/2021, a través del cual se autorizó a la CORPORACIÓN CLUB SOCIAL Y DEPORTIVO ECOPETROL BOGOTÁ; identificado con NIT: 860.015.767-6, efectuar el procedimiento de manejo silvicultural de tala de un (1) individuo arbóreo de la especie Caucho de la india (Ficus elástica) y la poda de estructura de un (1) ejemplar de la especie Caucho de la india (Ficus elástica); emplazado en la zona verde del predio en la dirección TV 60 100 90, del barrio Pasadena, localidad de Suba. </w:t>
      </w:r>
    </w:p>
    <w:p w14:paraId="62FF4131" w14:textId="77777777" w:rsidR="00C44A3F" w:rsidRDefault="00C44A3F" w:rsidP="00C44A3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7574F141" w14:textId="77777777" w:rsidR="00C44A3F" w:rsidRPr="00E54EB9" w:rsidRDefault="00C44A3F" w:rsidP="00C44A3F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E1223E">
        <w:rPr>
          <w:rFonts w:ascii="Arial" w:hAnsi="Arial" w:cs="Arial"/>
          <w:i/>
          <w:sz w:val="20"/>
          <w:szCs w:val="20"/>
        </w:rPr>
        <w:t>Una vez realizada la visita de seguimiento como se consigna en el acta ANLR-20231362-17610, se verifica que el procedimiento de manejo silvicultural autorizado se llevó a cabo técnicamente, de acuerdo con los lineamientos contemplados en el manual de silvicultura urbana para Bogotá. Se generó cobro por concepto de con respecto al SEGUIMIENTO por $ 176.254 (M/</w:t>
      </w:r>
      <w:proofErr w:type="spellStart"/>
      <w:r w:rsidRPr="00E1223E">
        <w:rPr>
          <w:rFonts w:ascii="Arial" w:hAnsi="Arial" w:cs="Arial"/>
          <w:i/>
          <w:sz w:val="20"/>
          <w:szCs w:val="20"/>
        </w:rPr>
        <w:t>cte</w:t>
      </w:r>
      <w:proofErr w:type="spellEnd"/>
      <w:r w:rsidRPr="00E1223E">
        <w:rPr>
          <w:rFonts w:ascii="Arial" w:hAnsi="Arial" w:cs="Arial"/>
          <w:i/>
          <w:sz w:val="20"/>
          <w:szCs w:val="20"/>
        </w:rPr>
        <w:t>). Por medida compensatoria el autorizado deberá plantar o pagar en forma monetaria un total de $ 537,088 correspondientes a 1,35 IVP(s) o 0,59116 SMMLV. Revisando el sistema de correspondencia FOREST se encontró el acto administrativo SSFFS-11783 del 2021 donde se autoriza la tala del ejemplar arbóreo con numeración 1 autorizado para poda de estructura, no se hallaron los pagos por medida compensatoria y seguimiento. El concepto técnico NO requirió salvoconducto de movilización de madera.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22583F81" w14:textId="77777777" w:rsidR="00C44A3F" w:rsidRPr="00E54EB9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88F921" w14:textId="77777777" w:rsidR="00C44A3F" w:rsidRDefault="00C44A3F" w:rsidP="00C44A3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</w:t>
      </w:r>
      <w:r>
        <w:rPr>
          <w:rFonts w:ascii="Arial" w:hAnsi="Arial" w:cs="Arial"/>
          <w:bCs/>
          <w:sz w:val="22"/>
          <w:szCs w:val="20"/>
        </w:rPr>
        <w:t xml:space="preserve">en el mismo no se efectuó la respectiva liquidación para el pago monetario dentro del cuadro de compensación realizada y no se aclaró lo pertinente dentro del resumen del concepto, se profirió </w:t>
      </w:r>
      <w:r w:rsidRPr="005B240F">
        <w:rPr>
          <w:rFonts w:ascii="Arial" w:hAnsi="Arial" w:cs="Arial"/>
          <w:bCs/>
          <w:sz w:val="22"/>
          <w:szCs w:val="20"/>
        </w:rPr>
        <w:t xml:space="preserve">Informe Técnico No. </w:t>
      </w:r>
      <w:r w:rsidRPr="00192C44">
        <w:rPr>
          <w:rFonts w:ascii="Arial" w:hAnsi="Arial" w:cs="Arial"/>
          <w:bCs/>
          <w:sz w:val="22"/>
          <w:szCs w:val="20"/>
        </w:rPr>
        <w:t>0094</w:t>
      </w:r>
      <w:r>
        <w:rPr>
          <w:rFonts w:ascii="Arial" w:hAnsi="Arial" w:cs="Arial"/>
          <w:bCs/>
          <w:sz w:val="22"/>
          <w:szCs w:val="20"/>
        </w:rPr>
        <w:t>5</w:t>
      </w:r>
      <w:r w:rsidRPr="00192C44">
        <w:rPr>
          <w:rFonts w:ascii="Arial" w:hAnsi="Arial" w:cs="Arial"/>
          <w:bCs/>
          <w:sz w:val="22"/>
          <w:szCs w:val="20"/>
        </w:rPr>
        <w:t>, 08 de febrero del 2024</w:t>
      </w:r>
      <w:r>
        <w:rPr>
          <w:rFonts w:ascii="Arial" w:hAnsi="Arial" w:cs="Arial"/>
          <w:bCs/>
          <w:sz w:val="22"/>
          <w:szCs w:val="20"/>
        </w:rPr>
        <w:t>, en el cual se aclaró el informe Técnico de seguimiento No. 12828 del 23 de noviembre de 2023, y</w:t>
      </w:r>
      <w:r w:rsidRPr="00C1483D">
        <w:rPr>
          <w:rFonts w:ascii="Arial" w:hAnsi="Arial" w:cs="Arial"/>
          <w:bCs/>
          <w:sz w:val="22"/>
          <w:szCs w:val="20"/>
        </w:rPr>
        <w:t xml:space="preserve"> reliquidó </w:t>
      </w:r>
      <w:r>
        <w:rPr>
          <w:rFonts w:ascii="Arial" w:hAnsi="Arial" w:cs="Arial"/>
          <w:bCs/>
          <w:sz w:val="22"/>
          <w:szCs w:val="20"/>
        </w:rPr>
        <w:t xml:space="preserve">el pago </w:t>
      </w:r>
      <w:r w:rsidRPr="00C1483D">
        <w:rPr>
          <w:rFonts w:ascii="Arial" w:hAnsi="Arial" w:cs="Arial"/>
          <w:bCs/>
          <w:sz w:val="22"/>
          <w:szCs w:val="20"/>
        </w:rPr>
        <w:t xml:space="preserve">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QUIN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TREINTA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 xml:space="preserve">OCHWENTA Y OCHO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537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088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59116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57CA227B" w14:textId="77777777" w:rsidR="00C44A3F" w:rsidRDefault="00C44A3F" w:rsidP="00C44A3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099AB12" w14:textId="77777777" w:rsidR="00C44A3F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2021ER34952 del 24 de febrero de 2021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QUIN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TREINTA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 xml:space="preserve">OCHWENTA Y OCHO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537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088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59116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. Y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SSFFS-11057 del 24 de septiembre de 2021</w:t>
      </w:r>
      <w:r>
        <w:rPr>
          <w:rFonts w:ascii="Arial" w:hAnsi="Arial" w:cs="Arial"/>
          <w:bCs/>
          <w:sz w:val="22"/>
          <w:szCs w:val="20"/>
        </w:rPr>
        <w:t xml:space="preserve"> y reliquidado en el </w:t>
      </w:r>
      <w:r w:rsidRPr="005B240F">
        <w:rPr>
          <w:rFonts w:ascii="Arial" w:hAnsi="Arial" w:cs="Arial"/>
          <w:bCs/>
          <w:sz w:val="22"/>
          <w:szCs w:val="20"/>
        </w:rPr>
        <w:t xml:space="preserve">Informe Técnico No. </w:t>
      </w:r>
      <w:r w:rsidRPr="00192C44">
        <w:rPr>
          <w:rFonts w:ascii="Arial" w:hAnsi="Arial" w:cs="Arial"/>
          <w:bCs/>
          <w:sz w:val="22"/>
          <w:szCs w:val="20"/>
        </w:rPr>
        <w:t>0094</w:t>
      </w:r>
      <w:r>
        <w:rPr>
          <w:rFonts w:ascii="Arial" w:hAnsi="Arial" w:cs="Arial"/>
          <w:bCs/>
          <w:sz w:val="22"/>
          <w:szCs w:val="20"/>
        </w:rPr>
        <w:t>5</w:t>
      </w:r>
      <w:r w:rsidRPr="00192C44">
        <w:rPr>
          <w:rFonts w:ascii="Arial" w:hAnsi="Arial" w:cs="Arial"/>
          <w:bCs/>
          <w:sz w:val="22"/>
          <w:szCs w:val="20"/>
        </w:rPr>
        <w:t>, 08 de febrero del 2024</w:t>
      </w:r>
      <w:r>
        <w:rPr>
          <w:rFonts w:ascii="Arial" w:hAnsi="Arial" w:cs="Arial"/>
          <w:sz w:val="22"/>
          <w:szCs w:val="22"/>
        </w:rPr>
        <w:t>.</w:t>
      </w:r>
    </w:p>
    <w:p w14:paraId="2244719C" w14:textId="77777777" w:rsidR="00C44A3F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C73D9F" w14:textId="77777777" w:rsidR="00C44A3F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1493DAD6" w14:textId="77777777" w:rsidR="00C44A3F" w:rsidRPr="00E54EB9" w:rsidRDefault="00C44A3F" w:rsidP="00C44A3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73F0C47" w14:textId="77777777" w:rsidR="00C44A3F" w:rsidRPr="00E54EB9" w:rsidRDefault="00C44A3F" w:rsidP="00C44A3F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lastRenderedPageBreak/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18C6ACAE" w14:textId="20225739" w:rsidR="00C44A3F" w:rsidRDefault="00C44A3F" w:rsidP="00C4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77D8AC" w14:textId="77777777" w:rsidR="00C44A3F" w:rsidRDefault="00C44A3F" w:rsidP="00C44A3F"/>
    <w:p w14:paraId="01A46B68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1BB91B5F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75BD3E5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08DCC901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1917EE2A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46188555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5BFD553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B679F3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154583F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4BCA6378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E56D2BA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3DF052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2DD4C1D8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61D42CD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3B988951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0748" w14:textId="77777777" w:rsidR="00CE31B0" w:rsidRDefault="00CE31B0">
      <w:r>
        <w:separator/>
      </w:r>
    </w:p>
  </w:endnote>
  <w:endnote w:type="continuationSeparator" w:id="0">
    <w:p w14:paraId="145CB4F2" w14:textId="77777777" w:rsidR="00CE31B0" w:rsidRDefault="00CE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36E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18A1A" w14:textId="77777777" w:rsidR="00CE31B0" w:rsidRDefault="00CE31B0">
      <w:r>
        <w:separator/>
      </w:r>
    </w:p>
  </w:footnote>
  <w:footnote w:type="continuationSeparator" w:id="0">
    <w:p w14:paraId="04D5ADEC" w14:textId="77777777" w:rsidR="00CE31B0" w:rsidRDefault="00CE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2F9A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2C"/>
    <w:rsid w:val="00426F2C"/>
    <w:rsid w:val="00474190"/>
    <w:rsid w:val="00C44A3F"/>
    <w:rsid w:val="00C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56C83"/>
  <w15:docId w15:val="{706ED13B-B51D-48D4-8B22-4B7EE252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2025-06-21T18:26:00Z</dcterms:created>
  <dcterms:modified xsi:type="dcterms:W3CDTF">2025-06-21T18:26:00Z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